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AE57" w14:textId="77777777" w:rsidR="00CF5937" w:rsidRPr="004C7F5F" w:rsidRDefault="00CF5937" w:rsidP="00CF5937">
      <w:pPr>
        <w:jc w:val="center"/>
        <w:rPr>
          <w:rFonts w:ascii="Georgia" w:hAnsi="Georgia" w:cs="Times New Roman"/>
          <w:b/>
          <w:sz w:val="40"/>
          <w:szCs w:val="40"/>
        </w:rPr>
      </w:pPr>
      <w:r>
        <w:rPr>
          <w:rFonts w:ascii="Georgia" w:hAnsi="Georgia" w:cs="Times New Roman"/>
          <w:b/>
          <w:sz w:val="40"/>
          <w:szCs w:val="40"/>
        </w:rPr>
        <w:t>BYLAWS</w:t>
      </w:r>
    </w:p>
    <w:p w14:paraId="09B1115B" w14:textId="77777777" w:rsidR="00CF5937" w:rsidRPr="004C7F5F" w:rsidRDefault="00CF5937" w:rsidP="00CF5937">
      <w:pPr>
        <w:jc w:val="center"/>
        <w:rPr>
          <w:rFonts w:ascii="Georgia" w:hAnsi="Georgia" w:cs="Times New Roman"/>
          <w:b/>
          <w:sz w:val="40"/>
          <w:szCs w:val="40"/>
        </w:rPr>
      </w:pPr>
      <w:r w:rsidRPr="004C7F5F">
        <w:rPr>
          <w:rFonts w:ascii="Georgia" w:hAnsi="Georgia" w:cs="Times New Roman"/>
          <w:b/>
          <w:sz w:val="40"/>
          <w:szCs w:val="40"/>
        </w:rPr>
        <w:t>OF</w:t>
      </w:r>
    </w:p>
    <w:p w14:paraId="68F38A0D" w14:textId="77777777" w:rsidR="00CF5937" w:rsidRPr="004C7F5F" w:rsidRDefault="00CF5937" w:rsidP="00CF5937">
      <w:pPr>
        <w:jc w:val="center"/>
        <w:rPr>
          <w:rFonts w:ascii="Georgia" w:hAnsi="Georgia" w:cs="Times New Roman"/>
          <w:b/>
          <w:sz w:val="40"/>
          <w:szCs w:val="40"/>
        </w:rPr>
      </w:pPr>
      <w:r w:rsidRPr="004C7F5F">
        <w:rPr>
          <w:rFonts w:ascii="Georgia" w:hAnsi="Georgia" w:cs="Times New Roman"/>
          <w:b/>
          <w:sz w:val="40"/>
          <w:szCs w:val="40"/>
        </w:rPr>
        <w:t>NORTH SHORE CHURCH, INC.</w:t>
      </w:r>
    </w:p>
    <w:p w14:paraId="62040530" w14:textId="77777777" w:rsidR="00CF5937" w:rsidRPr="004C7F5F" w:rsidRDefault="00CF5937" w:rsidP="00CF5937">
      <w:pPr>
        <w:jc w:val="center"/>
        <w:rPr>
          <w:rFonts w:ascii="Georgia" w:hAnsi="Georgia" w:cs="Times New Roman"/>
          <w:b/>
          <w:sz w:val="40"/>
          <w:szCs w:val="40"/>
        </w:rPr>
      </w:pPr>
    </w:p>
    <w:p w14:paraId="4F47F4ED" w14:textId="77777777" w:rsidR="00CF5937" w:rsidRPr="004C7F5F" w:rsidRDefault="00CF5937" w:rsidP="00CF5937">
      <w:pPr>
        <w:jc w:val="center"/>
        <w:rPr>
          <w:rFonts w:ascii="Georgia" w:hAnsi="Georgia" w:cs="Times New Roman"/>
          <w:b/>
          <w:sz w:val="24"/>
          <w:szCs w:val="24"/>
        </w:rPr>
      </w:pPr>
      <w:r w:rsidRPr="004C7F5F">
        <w:rPr>
          <w:rFonts w:ascii="Georgia" w:hAnsi="Georgia" w:cs="Times New Roman"/>
          <w:b/>
          <w:sz w:val="24"/>
          <w:szCs w:val="24"/>
        </w:rPr>
        <w:t>A NON-PROFIT CORPORATION</w:t>
      </w:r>
    </w:p>
    <w:p w14:paraId="168C16EB" w14:textId="77777777" w:rsidR="00CF5937" w:rsidRPr="004C7F5F" w:rsidRDefault="00CF5937" w:rsidP="00CF5937">
      <w:pPr>
        <w:jc w:val="center"/>
        <w:rPr>
          <w:rFonts w:ascii="Georgia" w:hAnsi="Georgia" w:cs="Times New Roman"/>
          <w:b/>
          <w:sz w:val="24"/>
          <w:szCs w:val="24"/>
        </w:rPr>
      </w:pPr>
      <w:r w:rsidRPr="004C7F5F">
        <w:rPr>
          <w:rFonts w:ascii="Georgia" w:hAnsi="Georgia" w:cs="Times New Roman"/>
          <w:b/>
          <w:sz w:val="24"/>
          <w:szCs w:val="24"/>
        </w:rPr>
        <w:t>MONTGOMERY, TEXAS 77356</w:t>
      </w:r>
    </w:p>
    <w:p w14:paraId="486F1539" w14:textId="77777777" w:rsidR="00CF5937" w:rsidRDefault="00CF5937" w:rsidP="00CF5937">
      <w:pPr>
        <w:spacing w:after="0"/>
        <w:ind w:left="720" w:hanging="720"/>
        <w:jc w:val="center"/>
        <w:rPr>
          <w:rFonts w:ascii="Georgia" w:hAnsi="Georgia" w:cs="Times New Roman"/>
          <w:b/>
          <w:sz w:val="24"/>
          <w:szCs w:val="24"/>
        </w:rPr>
      </w:pPr>
    </w:p>
    <w:p w14:paraId="2E7FBA9D" w14:textId="77777777" w:rsidR="00CF5937" w:rsidRDefault="00CF5937" w:rsidP="00CF5937">
      <w:pPr>
        <w:spacing w:after="0"/>
        <w:ind w:left="720" w:hanging="720"/>
        <w:jc w:val="center"/>
        <w:rPr>
          <w:rFonts w:ascii="Georgia" w:hAnsi="Georgia" w:cs="Times New Roman"/>
          <w:b/>
          <w:sz w:val="24"/>
          <w:szCs w:val="24"/>
        </w:rPr>
      </w:pPr>
    </w:p>
    <w:p w14:paraId="72294E14" w14:textId="77777777" w:rsidR="00CF5937" w:rsidRDefault="00CF5937" w:rsidP="00CF5937">
      <w:pPr>
        <w:spacing w:after="0"/>
        <w:ind w:left="720" w:hanging="720"/>
        <w:jc w:val="center"/>
        <w:rPr>
          <w:rFonts w:ascii="Georgia" w:hAnsi="Georgia" w:cs="Times New Roman"/>
          <w:b/>
          <w:sz w:val="24"/>
          <w:szCs w:val="24"/>
        </w:rPr>
      </w:pPr>
    </w:p>
    <w:p w14:paraId="0AFBCE99" w14:textId="7526F246" w:rsidR="00CF5937" w:rsidRPr="00E40CE4" w:rsidRDefault="00CF5937" w:rsidP="00CF5937">
      <w:pPr>
        <w:spacing w:after="0"/>
        <w:ind w:left="720" w:hanging="720"/>
        <w:jc w:val="center"/>
        <w:rPr>
          <w:rFonts w:ascii="Georgia" w:hAnsi="Georgia" w:cs="Times New Roman"/>
          <w:b/>
          <w:sz w:val="24"/>
          <w:szCs w:val="24"/>
        </w:rPr>
      </w:pPr>
      <w:r w:rsidRPr="00E40CE4">
        <w:rPr>
          <w:rFonts w:ascii="Georgia" w:hAnsi="Georgia" w:cs="Times New Roman"/>
          <w:b/>
          <w:sz w:val="24"/>
          <w:szCs w:val="24"/>
        </w:rPr>
        <w:t>ARTICLE IX</w:t>
      </w:r>
    </w:p>
    <w:p w14:paraId="793168F8" w14:textId="77777777" w:rsidR="00CF5937" w:rsidRPr="00E40CE4" w:rsidRDefault="00CF5937" w:rsidP="00CF5937">
      <w:pPr>
        <w:spacing w:after="0"/>
        <w:ind w:left="720" w:hanging="720"/>
        <w:jc w:val="center"/>
        <w:rPr>
          <w:rFonts w:ascii="Georgia" w:hAnsi="Georgia" w:cs="Times New Roman"/>
          <w:b/>
          <w:sz w:val="24"/>
          <w:szCs w:val="24"/>
        </w:rPr>
      </w:pPr>
      <w:r w:rsidRPr="00E40CE4">
        <w:rPr>
          <w:rFonts w:ascii="Georgia" w:hAnsi="Georgia" w:cs="Times New Roman"/>
          <w:b/>
          <w:sz w:val="24"/>
          <w:szCs w:val="24"/>
        </w:rPr>
        <w:t>Deacons</w:t>
      </w:r>
    </w:p>
    <w:p w14:paraId="7794E46E" w14:textId="77777777" w:rsidR="00CF5937" w:rsidRPr="00E40CE4" w:rsidRDefault="00CF5937" w:rsidP="00CF5937">
      <w:pPr>
        <w:spacing w:after="0"/>
        <w:ind w:left="720" w:hanging="720"/>
        <w:jc w:val="both"/>
        <w:rPr>
          <w:rFonts w:ascii="Georgia" w:hAnsi="Georgia" w:cs="Times New Roman"/>
          <w:b/>
          <w:sz w:val="24"/>
          <w:szCs w:val="24"/>
        </w:rPr>
      </w:pPr>
    </w:p>
    <w:p w14:paraId="260C575C" w14:textId="77777777" w:rsidR="00CF5937" w:rsidRDefault="00CF5937" w:rsidP="00CF5937">
      <w:pPr>
        <w:spacing w:after="0"/>
        <w:ind w:left="720" w:hanging="720"/>
        <w:jc w:val="both"/>
        <w:rPr>
          <w:rFonts w:ascii="Georgia" w:hAnsi="Georgia" w:cs="Times New Roman"/>
          <w:sz w:val="24"/>
          <w:szCs w:val="24"/>
        </w:rPr>
      </w:pPr>
      <w:r w:rsidRPr="00E40CE4">
        <w:rPr>
          <w:rFonts w:ascii="Georgia" w:hAnsi="Georgia" w:cs="Times New Roman"/>
          <w:b/>
          <w:sz w:val="24"/>
          <w:szCs w:val="24"/>
        </w:rPr>
        <w:t>9.1</w:t>
      </w:r>
      <w:r w:rsidRPr="00E40CE4">
        <w:rPr>
          <w:rFonts w:ascii="Georgia" w:hAnsi="Georgia" w:cs="Times New Roman"/>
          <w:b/>
          <w:sz w:val="24"/>
          <w:szCs w:val="24"/>
        </w:rPr>
        <w:tab/>
        <w:t>General</w:t>
      </w:r>
      <w:r>
        <w:rPr>
          <w:rFonts w:ascii="Georgia" w:hAnsi="Georgia" w:cs="Times New Roman"/>
          <w:b/>
          <w:sz w:val="24"/>
          <w:szCs w:val="24"/>
        </w:rPr>
        <w:t>:</w:t>
      </w:r>
      <w:r w:rsidRPr="00E40CE4">
        <w:rPr>
          <w:rFonts w:ascii="Georgia" w:hAnsi="Georgia" w:cs="Times New Roman"/>
          <w:b/>
          <w:sz w:val="24"/>
          <w:szCs w:val="24"/>
        </w:rPr>
        <w:t xml:space="preserve">   </w:t>
      </w:r>
      <w:r w:rsidRPr="00E40CE4">
        <w:rPr>
          <w:rFonts w:ascii="Georgia" w:eastAsia="Arial,Bold" w:hAnsi="Georgia" w:cs="Times New Roman"/>
          <w:kern w:val="28"/>
          <w:sz w:val="24"/>
          <w:szCs w:val="24"/>
        </w:rPr>
        <w:t>In accordance with the meaning of the word “Deacon” and the practice of churches described in the New Testament</w:t>
      </w:r>
      <w:r>
        <w:rPr>
          <w:rFonts w:ascii="Georgia" w:eastAsia="Arial,Bold" w:hAnsi="Georgia" w:cs="Times New Roman"/>
          <w:kern w:val="28"/>
          <w:sz w:val="24"/>
          <w:szCs w:val="24"/>
        </w:rPr>
        <w:t xml:space="preserve"> (1 Timothy 3:8-13)(Acts 6:1-6)</w:t>
      </w:r>
      <w:r w:rsidRPr="00E40CE4">
        <w:rPr>
          <w:rFonts w:ascii="Georgia" w:eastAsia="Arial,Bold" w:hAnsi="Georgia" w:cs="Times New Roman"/>
          <w:kern w:val="28"/>
          <w:sz w:val="24"/>
          <w:szCs w:val="24"/>
        </w:rPr>
        <w:t>, Deacons are ordained servants of Christ and of the Church, providing assistance to the Senior Pastor</w:t>
      </w:r>
      <w:r>
        <w:rPr>
          <w:rFonts w:ascii="Georgia" w:eastAsia="Arial,Bold" w:hAnsi="Georgia" w:cs="Times New Roman"/>
          <w:kern w:val="28"/>
          <w:sz w:val="24"/>
          <w:szCs w:val="24"/>
        </w:rPr>
        <w:t xml:space="preserve"> in accordance with NSC Policy and Procedures. Deacons have no governing authority, but serve in an advisory capacity to the CLT. Deacons may serve as Trustees or other Officers of the Church.</w:t>
      </w:r>
    </w:p>
    <w:p w14:paraId="52EDD294" w14:textId="77777777" w:rsidR="00FB3340" w:rsidRDefault="00FB3340"/>
    <w:sectPr w:rsidR="00FB3340" w:rsidSect="00CF5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Bold">
    <w:altName w:val="MS Mincho"/>
    <w:panose1 w:val="020B0604020202020204"/>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8"/>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937"/>
    <w:rsid w:val="009C319C"/>
    <w:rsid w:val="00C076F7"/>
    <w:rsid w:val="00CF5937"/>
    <w:rsid w:val="00FB3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742D67"/>
  <w15:chartTrackingRefBased/>
  <w15:docId w15:val="{BFDFB0FE-FC29-0F49-91D8-34D22C68D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93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McNabb</dc:creator>
  <cp:keywords/>
  <dc:description/>
  <cp:lastModifiedBy>Sandy McNabb</cp:lastModifiedBy>
  <cp:revision>1</cp:revision>
  <dcterms:created xsi:type="dcterms:W3CDTF">2021-10-11T16:37:00Z</dcterms:created>
  <dcterms:modified xsi:type="dcterms:W3CDTF">2021-10-11T16:39:00Z</dcterms:modified>
</cp:coreProperties>
</file>